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tblGrid>
      <w:tr w:rsidR="00E42182" w:rsidTr="00E42182">
        <w:tc>
          <w:tcPr>
            <w:tcW w:w="5606" w:type="dxa"/>
          </w:tcPr>
          <w:p w:rsidR="00E42182" w:rsidRDefault="00FD7647" w:rsidP="00873D94">
            <w:pPr>
              <w:ind w:firstLine="34"/>
              <w:jc w:val="center"/>
              <w:rPr>
                <w:rFonts w:eastAsia="Calibri"/>
                <w:sz w:val="28"/>
                <w:szCs w:val="28"/>
                <w:lang w:eastAsia="en-US"/>
              </w:rPr>
            </w:pPr>
            <w:r>
              <w:rPr>
                <w:rFonts w:eastAsia="Calibri"/>
                <w:sz w:val="28"/>
                <w:szCs w:val="28"/>
                <w:lang w:eastAsia="en-US"/>
              </w:rPr>
              <w:t>ПРОЕКТ</w:t>
            </w:r>
            <w:bookmarkStart w:id="0" w:name="_GoBack"/>
            <w:bookmarkEnd w:id="0"/>
          </w:p>
        </w:tc>
      </w:tr>
    </w:tbl>
    <w:p w:rsidR="00E42182" w:rsidRDefault="00E42182" w:rsidP="00E42182">
      <w:pPr>
        <w:rPr>
          <w:rFonts w:eastAsia="Calibri"/>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jc w:val="center"/>
        <w:rPr>
          <w:b/>
          <w:sz w:val="32"/>
          <w:szCs w:val="32"/>
        </w:rPr>
      </w:pPr>
      <w:r>
        <w:rPr>
          <w:b/>
          <w:sz w:val="32"/>
          <w:szCs w:val="32"/>
        </w:rPr>
        <w:t xml:space="preserve">План </w:t>
      </w:r>
    </w:p>
    <w:p w:rsidR="00E42182" w:rsidRDefault="00E42182" w:rsidP="00E42182">
      <w:pPr>
        <w:jc w:val="center"/>
        <w:rPr>
          <w:b/>
          <w:sz w:val="32"/>
          <w:szCs w:val="32"/>
        </w:rPr>
      </w:pPr>
      <w:r>
        <w:rPr>
          <w:b/>
          <w:sz w:val="32"/>
          <w:szCs w:val="32"/>
        </w:rPr>
        <w:t xml:space="preserve">противодействия коррупции </w:t>
      </w:r>
    </w:p>
    <w:p w:rsidR="00E42182" w:rsidRDefault="00E42182" w:rsidP="00E42182">
      <w:pPr>
        <w:jc w:val="center"/>
        <w:rPr>
          <w:b/>
          <w:sz w:val="32"/>
          <w:szCs w:val="32"/>
        </w:rPr>
      </w:pPr>
      <w:r>
        <w:rPr>
          <w:b/>
          <w:sz w:val="32"/>
          <w:szCs w:val="32"/>
        </w:rPr>
        <w:t xml:space="preserve">в Комитете специальных программ Ленинградской области </w:t>
      </w:r>
    </w:p>
    <w:p w:rsidR="00E42182" w:rsidRDefault="00E42182" w:rsidP="00E42182">
      <w:pPr>
        <w:jc w:val="center"/>
        <w:rPr>
          <w:szCs w:val="20"/>
        </w:rPr>
      </w:pPr>
      <w:r>
        <w:rPr>
          <w:b/>
          <w:sz w:val="32"/>
          <w:szCs w:val="32"/>
        </w:rPr>
        <w:t>на 2018-2020 годы</w:t>
      </w:r>
    </w:p>
    <w:p w:rsidR="00E42182" w:rsidRDefault="00E42182" w:rsidP="00E42182">
      <w:pPr>
        <w:jc w:val="center"/>
      </w:pPr>
    </w:p>
    <w:p w:rsidR="00E42182" w:rsidRDefault="00E42182" w:rsidP="00E42182">
      <w:pPr>
        <w:rPr>
          <w:rFonts w:ascii="Calibri" w:hAnsi="Calibri" w:cs="Arial"/>
          <w:sz w:val="20"/>
        </w:rPr>
      </w:pPr>
    </w:p>
    <w:tbl>
      <w:tblPr>
        <w:tblStyle w:val="ad"/>
        <w:tblpPr w:leftFromText="180" w:rightFromText="180" w:vertAnchor="text" w:horzAnchor="margin" w:tblpY="-49"/>
        <w:tblW w:w="15135" w:type="dxa"/>
        <w:tblLayout w:type="fixed"/>
        <w:tblLook w:val="04A0" w:firstRow="1" w:lastRow="0" w:firstColumn="1" w:lastColumn="0" w:noHBand="0" w:noVBand="1"/>
      </w:tblPr>
      <w:tblGrid>
        <w:gridCol w:w="645"/>
        <w:gridCol w:w="5276"/>
        <w:gridCol w:w="3686"/>
        <w:gridCol w:w="2551"/>
        <w:gridCol w:w="142"/>
        <w:gridCol w:w="2835"/>
      </w:tblGrid>
      <w:tr w:rsidR="00E42182" w:rsidTr="00E42182">
        <w:tc>
          <w:tcPr>
            <w:tcW w:w="644"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lastRenderedPageBreak/>
              <w:t>№</w:t>
            </w:r>
          </w:p>
          <w:p w:rsidR="00E42182" w:rsidRDefault="00E42182">
            <w:pPr>
              <w:jc w:val="center"/>
              <w:rPr>
                <w:rFonts w:eastAsia="Calibri"/>
                <w:b/>
                <w:lang w:eastAsia="en-US"/>
              </w:rPr>
            </w:pPr>
            <w:proofErr w:type="gramStart"/>
            <w:r>
              <w:rPr>
                <w:b/>
                <w:lang w:eastAsia="en-US"/>
              </w:rPr>
              <w:t>п</w:t>
            </w:r>
            <w:proofErr w:type="gramEnd"/>
            <w:r>
              <w:rPr>
                <w:b/>
                <w:lang w:eastAsia="en-US"/>
              </w:rPr>
              <w:t>/п</w:t>
            </w:r>
          </w:p>
        </w:tc>
        <w:tc>
          <w:tcPr>
            <w:tcW w:w="527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t>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Ответственные исполнители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Срок исполнения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Ожидаемый результат</w:t>
            </w:r>
          </w:p>
        </w:tc>
      </w:tr>
      <w:tr w:rsidR="00E42182" w:rsidTr="00E42182">
        <w:tc>
          <w:tcPr>
            <w:tcW w:w="644"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t>1.</w:t>
            </w:r>
          </w:p>
        </w:tc>
        <w:tc>
          <w:tcPr>
            <w:tcW w:w="14490" w:type="dxa"/>
            <w:gridSpan w:val="5"/>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b/>
                <w:szCs w:val="28"/>
                <w:lang w:eastAsia="en-US"/>
              </w:rPr>
            </w:pPr>
          </w:p>
          <w:p w:rsidR="00E42182" w:rsidRDefault="00E42182">
            <w:pPr>
              <w:jc w:val="center"/>
              <w:rPr>
                <w:b/>
                <w:bCs/>
                <w:lang w:eastAsia="en-US"/>
              </w:rPr>
            </w:pPr>
            <w:r>
              <w:rPr>
                <w:b/>
                <w:bCs/>
                <w:lang w:eastAsia="en-US"/>
              </w:rPr>
              <w:t>Организационные и правовые меры противодействия коррупции</w:t>
            </w:r>
          </w:p>
          <w:p w:rsidR="00E42182" w:rsidRDefault="00E42182">
            <w:pPr>
              <w:jc w:val="center"/>
              <w:rPr>
                <w:rFonts w:eastAsia="Calibri"/>
                <w:b/>
                <w:lang w:eastAsia="en-US"/>
              </w:rPr>
            </w:pP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1.1</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right="115" w:firstLine="490"/>
              <w:jc w:val="both"/>
              <w:rPr>
                <w:rFonts w:eastAsia="Calibri"/>
                <w:lang w:eastAsia="en-US"/>
              </w:rPr>
            </w:pPr>
            <w:r>
              <w:rPr>
                <w:lang w:eastAsia="en-US"/>
              </w:rPr>
              <w:t xml:space="preserve">Организация </w:t>
            </w:r>
            <w:proofErr w:type="gramStart"/>
            <w:r>
              <w:rPr>
                <w:lang w:eastAsia="en-US"/>
              </w:rPr>
              <w:t>контроля за</w:t>
            </w:r>
            <w:proofErr w:type="gramEnd"/>
            <w:r>
              <w:rPr>
                <w:lang w:eastAsia="en-US"/>
              </w:rPr>
              <w:t xml:space="preserve"> подготовкой и исполнением мероприятий плана противодействия коррупции на  2018-2020 годы, принятие соответствующих мер за неисполнение мероприятий планов</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 xml:space="preserve">в течение </w:t>
            </w:r>
          </w:p>
          <w:p w:rsidR="00E42182" w:rsidRDefault="00E42182">
            <w:pPr>
              <w:jc w:val="center"/>
              <w:rPr>
                <w:rFonts w:eastAsia="Calibri"/>
                <w:lang w:eastAsia="en-US"/>
              </w:rPr>
            </w:pPr>
            <w:r>
              <w:rPr>
                <w:lang w:eastAsia="en-US"/>
              </w:rPr>
              <w:t>2018-2020 годов</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Своевременное исполнение мероприятий</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1.2</w:t>
            </w:r>
          </w:p>
        </w:tc>
        <w:tc>
          <w:tcPr>
            <w:tcW w:w="5276" w:type="dxa"/>
            <w:tcBorders>
              <w:top w:val="single" w:sz="4" w:space="0" w:color="auto"/>
              <w:left w:val="single" w:sz="4" w:space="0" w:color="auto"/>
              <w:bottom w:val="single" w:sz="4" w:space="0" w:color="auto"/>
              <w:right w:val="single" w:sz="4" w:space="0" w:color="auto"/>
            </w:tcBorders>
          </w:tcPr>
          <w:p w:rsidR="00E42182" w:rsidRDefault="00E42182">
            <w:pPr>
              <w:pStyle w:val="1"/>
              <w:shd w:val="clear" w:color="auto" w:fill="auto"/>
              <w:tabs>
                <w:tab w:val="left" w:pos="5060"/>
                <w:tab w:val="left" w:pos="6724"/>
              </w:tabs>
              <w:spacing w:before="0" w:line="240" w:lineRule="auto"/>
              <w:ind w:left="23" w:right="33" w:firstLine="11"/>
              <w:rPr>
                <w:sz w:val="24"/>
                <w:szCs w:val="24"/>
                <w:shd w:val="clear" w:color="auto" w:fill="FFFFFF"/>
              </w:rPr>
            </w:pPr>
            <w:r>
              <w:rPr>
                <w:sz w:val="24"/>
                <w:szCs w:val="24"/>
                <w:shd w:val="clear" w:color="auto" w:fill="FFFFFF"/>
              </w:rPr>
              <w:t xml:space="preserve">Проведение </w:t>
            </w:r>
            <w:proofErr w:type="gramStart"/>
            <w:r>
              <w:rPr>
                <w:sz w:val="24"/>
                <w:szCs w:val="24"/>
                <w:shd w:val="clear" w:color="auto" w:fill="FFFFFF"/>
              </w:rPr>
              <w:t>анализа результатов выполнения мероприятий Плана противодействия коррупции</w:t>
            </w:r>
            <w:proofErr w:type="gramEnd"/>
            <w:r>
              <w:rPr>
                <w:sz w:val="24"/>
                <w:szCs w:val="24"/>
                <w:shd w:val="clear" w:color="auto" w:fill="FFFFFF"/>
              </w:rPr>
              <w:t xml:space="preserve"> в Ленинградской области на 2018-2020 годы и представление данной информации в аппарат Губернатора и Правительства Ленинградской области</w:t>
            </w:r>
          </w:p>
          <w:p w:rsidR="00E42182" w:rsidRDefault="00E42182">
            <w:pPr>
              <w:ind w:right="115" w:firstLine="490"/>
              <w:jc w:val="both"/>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t>Заместитель председателя Комитета – начальник  управления специальной документальной связи и защиты государственной тайны</w:t>
            </w:r>
            <w:r w:rsidR="00D36086">
              <w:rPr>
                <w:lang w:eastAsia="en-US"/>
              </w:rPr>
              <w:t xml:space="preserve">, эксперт </w:t>
            </w:r>
            <w:r w:rsidR="000E78E7">
              <w:rPr>
                <w:lang w:eastAsia="en-US"/>
              </w:rPr>
              <w:t>отдела по вопросам территориальной обороны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до 15.01.2019 г.,</w:t>
            </w:r>
          </w:p>
          <w:p w:rsidR="00E42182" w:rsidRDefault="00E42182">
            <w:pPr>
              <w:jc w:val="center"/>
              <w:rPr>
                <w:lang w:eastAsia="en-US"/>
              </w:rPr>
            </w:pPr>
            <w:r>
              <w:rPr>
                <w:lang w:eastAsia="en-US"/>
              </w:rPr>
              <w:t>до 10.07.2019 г.</w:t>
            </w:r>
          </w:p>
          <w:p w:rsidR="00E42182" w:rsidRDefault="00E42182">
            <w:pPr>
              <w:jc w:val="center"/>
              <w:rPr>
                <w:lang w:eastAsia="en-US"/>
              </w:rPr>
            </w:pPr>
            <w:r>
              <w:rPr>
                <w:lang w:eastAsia="en-US"/>
              </w:rPr>
              <w:t>до 15.01.2020 г.,</w:t>
            </w:r>
          </w:p>
          <w:p w:rsidR="00E42182" w:rsidRDefault="00E42182">
            <w:pPr>
              <w:jc w:val="center"/>
              <w:rPr>
                <w:lang w:eastAsia="en-US"/>
              </w:rPr>
            </w:pPr>
            <w:r>
              <w:rPr>
                <w:lang w:eastAsia="en-US"/>
              </w:rPr>
              <w:t>до 10.07.2020 г.,</w:t>
            </w:r>
          </w:p>
          <w:p w:rsidR="00E42182" w:rsidRDefault="00E42182">
            <w:pPr>
              <w:jc w:val="center"/>
              <w:rPr>
                <w:rFonts w:eastAsia="Calibri"/>
                <w:lang w:eastAsia="en-US"/>
              </w:rPr>
            </w:pPr>
            <w:r>
              <w:rPr>
                <w:lang w:eastAsia="en-US"/>
              </w:rPr>
              <w:t>до 25.12.</w:t>
            </w:r>
            <w:r w:rsidRPr="000E78E7">
              <w:rPr>
                <w:lang w:eastAsia="en-US"/>
              </w:rPr>
              <w:t>2</w:t>
            </w:r>
            <w:r w:rsidR="000E78E7" w:rsidRPr="000E78E7">
              <w:rPr>
                <w:lang w:eastAsia="en-US"/>
              </w:rPr>
              <w:t>020</w:t>
            </w:r>
            <w:r w:rsidRPr="000E78E7">
              <w:rPr>
                <w:lang w:eastAsia="en-US"/>
              </w:rPr>
              <w:t xml:space="preserve"> г</w:t>
            </w:r>
            <w:r>
              <w:rPr>
                <w:lang w:eastAsia="en-US"/>
              </w:rPr>
              <w:t>.</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Повышение эффективности работы в сфере противодействия коррупции,</w:t>
            </w:r>
            <w:r>
              <w:rPr>
                <w:u w:val="single"/>
                <w:lang w:eastAsia="en-US"/>
              </w:rPr>
              <w:t xml:space="preserve"> </w:t>
            </w:r>
            <w:r>
              <w:rPr>
                <w:lang w:eastAsia="en-US"/>
              </w:rPr>
              <w:t>предупреждение коррупционных правонарушений</w:t>
            </w:r>
            <w:r>
              <w:rPr>
                <w:u w:val="single"/>
                <w:lang w:eastAsia="en-US"/>
              </w:rPr>
              <w:t xml:space="preserve">  </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1.3</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firstLine="349"/>
              <w:jc w:val="both"/>
              <w:rPr>
                <w:rFonts w:eastAsia="Calibri"/>
                <w:lang w:eastAsia="en-US"/>
              </w:rPr>
            </w:pPr>
            <w:r>
              <w:rPr>
                <w:lang w:eastAsia="en-US"/>
              </w:rPr>
              <w:t>Проведение антикоррупционной экспертизы нормативных правовых актов Комитета при мониторинге их применения и проектов нормативных правовых актов Комитета при проведении их правовой экспертизы и мониторинге их применения.</w:t>
            </w:r>
          </w:p>
          <w:p w:rsidR="00E42182" w:rsidRDefault="00E42182">
            <w:pPr>
              <w:ind w:firstLine="349"/>
              <w:jc w:val="both"/>
              <w:rPr>
                <w:rFonts w:eastAsia="Calibri"/>
                <w:lang w:eastAsia="en-US"/>
              </w:rPr>
            </w:pPr>
            <w:r>
              <w:rPr>
                <w:lang w:eastAsia="en-US"/>
              </w:rPr>
              <w:t>Размещение проектов нормативных правовых актов на официальной странице Комитета в информационно-телекоммуникационной сети «Интернет» для организации проведения независимой антикоррупционной экспертизы</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 xml:space="preserve">Заместитель начальника управления мобилизационной подготовки - начальник отдела планирования мобилизационной подготовки, консультант </w:t>
            </w:r>
            <w:proofErr w:type="gramStart"/>
            <w:r>
              <w:rPr>
                <w:lang w:eastAsia="en-US"/>
              </w:rPr>
              <w:t>службы технической защиты информации управления специальной документальной связи</w:t>
            </w:r>
            <w:proofErr w:type="gramEnd"/>
            <w:r>
              <w:rPr>
                <w:lang w:eastAsia="en-US"/>
              </w:rPr>
              <w:t xml:space="preserve"> и защиты государственной тайны</w:t>
            </w:r>
            <w:r w:rsidR="000E78E7">
              <w:rPr>
                <w:lang w:eastAsia="en-US"/>
              </w:rPr>
              <w:t>, эксперт отдела по вопросам территориальной обороны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 xml:space="preserve">в течение </w:t>
            </w:r>
          </w:p>
          <w:p w:rsidR="00E42182" w:rsidRDefault="00E42182">
            <w:pPr>
              <w:jc w:val="center"/>
              <w:rPr>
                <w:rFonts w:eastAsia="Calibri"/>
                <w:lang w:eastAsia="en-US"/>
              </w:rPr>
            </w:pPr>
            <w:r>
              <w:rPr>
                <w:lang w:eastAsia="en-US"/>
              </w:rPr>
              <w:t>2018-2020 годов</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 xml:space="preserve">Выявление в нормативных правовых актах и проектах нормативных правовых актов </w:t>
            </w:r>
            <w:proofErr w:type="spellStart"/>
            <w:r>
              <w:rPr>
                <w:lang w:eastAsia="en-US"/>
              </w:rPr>
              <w:t>коррупциогенных</w:t>
            </w:r>
            <w:proofErr w:type="spellEnd"/>
            <w:r>
              <w:rPr>
                <w:lang w:eastAsia="en-US"/>
              </w:rPr>
              <w:t xml:space="preserve"> факторов, и их последующее исключение</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1.4</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firstLine="349"/>
              <w:jc w:val="both"/>
              <w:rPr>
                <w:rFonts w:eastAsia="Calibri"/>
                <w:lang w:eastAsia="en-US"/>
              </w:rPr>
            </w:pPr>
            <w:r>
              <w:rPr>
                <w:lang w:eastAsia="en-US"/>
              </w:rPr>
              <w:t xml:space="preserve">Проведение анализа актов прокурорского реагирования по вопросам нарушений требований законодательства в сфере </w:t>
            </w:r>
            <w:r>
              <w:rPr>
                <w:lang w:eastAsia="en-US"/>
              </w:rPr>
              <w:lastRenderedPageBreak/>
              <w:t>противодействия коррупции, поступивших в Комитет. Представление результатов в аппарат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lastRenderedPageBreak/>
              <w:t xml:space="preserve">Заместитель председателя Комитета – начальник  управления специальной </w:t>
            </w:r>
            <w:r>
              <w:rPr>
                <w:lang w:eastAsia="en-US"/>
              </w:rPr>
              <w:lastRenderedPageBreak/>
              <w:t xml:space="preserve">документальной связи и защиты государственной тайны, </w:t>
            </w:r>
            <w:r w:rsidR="000E78E7">
              <w:rPr>
                <w:lang w:eastAsia="en-US"/>
              </w:rPr>
              <w:t xml:space="preserve">Заместитель председателя Комитета - </w:t>
            </w:r>
            <w:r>
              <w:rPr>
                <w:lang w:eastAsia="en-US"/>
              </w:rPr>
              <w:t>начальник управления мобилизационной подготовки</w:t>
            </w:r>
            <w:r w:rsidR="000E78E7">
              <w:rPr>
                <w:lang w:eastAsia="en-US"/>
              </w:rPr>
              <w:t>, эксперт отдела по вопросам территориальной обороны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pStyle w:val="ConsPlusNormal"/>
              <w:jc w:val="center"/>
              <w:rPr>
                <w:rFonts w:ascii="Times New Roman" w:eastAsiaTheme="minorHAnsi" w:hAnsi="Times New Roman" w:cs="Times New Roman"/>
                <w:sz w:val="24"/>
                <w:szCs w:val="24"/>
                <w:lang w:eastAsia="en-US"/>
              </w:rPr>
            </w:pPr>
            <w:r>
              <w:rPr>
                <w:sz w:val="24"/>
                <w:szCs w:val="24"/>
              </w:rPr>
              <w:lastRenderedPageBreak/>
              <w:t>до 10.12.2018 г.,</w:t>
            </w:r>
          </w:p>
          <w:p w:rsidR="00E42182" w:rsidRDefault="00E42182">
            <w:pPr>
              <w:pStyle w:val="ConsPlusNormal"/>
              <w:jc w:val="center"/>
              <w:rPr>
                <w:sz w:val="24"/>
                <w:szCs w:val="24"/>
              </w:rPr>
            </w:pPr>
            <w:r>
              <w:rPr>
                <w:sz w:val="24"/>
                <w:szCs w:val="24"/>
              </w:rPr>
              <w:t>до 10.12.2019 г.,</w:t>
            </w:r>
          </w:p>
          <w:p w:rsidR="00E42182" w:rsidRDefault="00E42182">
            <w:pPr>
              <w:jc w:val="center"/>
              <w:rPr>
                <w:rFonts w:eastAsia="Calibri"/>
                <w:lang w:eastAsia="en-US"/>
              </w:rPr>
            </w:pPr>
            <w:r>
              <w:rPr>
                <w:lang w:eastAsia="en-US"/>
              </w:rPr>
              <w:t>до 10.12.2020 г.</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 xml:space="preserve">Предупреждение </w:t>
            </w:r>
          </w:p>
          <w:p w:rsidR="00E42182" w:rsidRDefault="00E42182">
            <w:pPr>
              <w:jc w:val="center"/>
              <w:rPr>
                <w:rFonts w:eastAsia="Calibri"/>
                <w:lang w:eastAsia="en-US"/>
              </w:rPr>
            </w:pPr>
            <w:r>
              <w:rPr>
                <w:lang w:eastAsia="en-US"/>
              </w:rPr>
              <w:t xml:space="preserve">(снижение) коррупционных </w:t>
            </w:r>
            <w:r>
              <w:rPr>
                <w:lang w:eastAsia="en-US"/>
              </w:rPr>
              <w:lastRenderedPageBreak/>
              <w:t>правонарушений</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b/>
                <w:lang w:eastAsia="en-US"/>
              </w:rPr>
            </w:pPr>
            <w:r>
              <w:rPr>
                <w:b/>
                <w:lang w:eastAsia="en-US"/>
              </w:rPr>
              <w:lastRenderedPageBreak/>
              <w:t xml:space="preserve">2. </w:t>
            </w:r>
          </w:p>
        </w:tc>
        <w:tc>
          <w:tcPr>
            <w:tcW w:w="14490" w:type="dxa"/>
            <w:gridSpan w:val="5"/>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b/>
                <w:lang w:eastAsia="en-US"/>
              </w:rPr>
            </w:pPr>
            <w:r>
              <w:rPr>
                <w:lang w:eastAsia="en-US"/>
              </w:rPr>
              <w:tab/>
            </w:r>
            <w:r>
              <w:rPr>
                <w:b/>
                <w:lang w:eastAsia="en-US"/>
              </w:rPr>
              <w:t>Антикоррупционный мониторинг</w:t>
            </w:r>
          </w:p>
          <w:p w:rsidR="00E42182" w:rsidRDefault="00E42182">
            <w:pPr>
              <w:tabs>
                <w:tab w:val="left" w:pos="5984"/>
              </w:tabs>
              <w:rPr>
                <w:rFonts w:eastAsia="Calibri"/>
                <w:lang w:eastAsia="en-US"/>
              </w:rPr>
            </w:pP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2.1</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jc w:val="both"/>
              <w:rPr>
                <w:rFonts w:eastAsia="Calibri"/>
                <w:lang w:eastAsia="en-US"/>
              </w:rPr>
            </w:pPr>
            <w:r>
              <w:rPr>
                <w:lang w:eastAsia="en-US"/>
              </w:rPr>
              <w:t>Проведение мониторинга информации о коррупционных проявлениях в деятельности должностных лиц Комитета, содержащейся в поступающих обращениях граждан и организаций</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lang w:eastAsia="en-US"/>
              </w:rPr>
            </w:pPr>
            <w:r>
              <w:rPr>
                <w:lang w:eastAsia="en-US"/>
              </w:rPr>
              <w:t>в течение 2018-2020 годов</w:t>
            </w:r>
          </w:p>
          <w:p w:rsidR="00E42182" w:rsidRDefault="00E42182">
            <w:pPr>
              <w:jc w:val="center"/>
              <w:rPr>
                <w:lang w:eastAsia="en-US"/>
              </w:rPr>
            </w:pPr>
            <w:r>
              <w:rPr>
                <w:lang w:eastAsia="en-US"/>
              </w:rPr>
              <w:t>(ежеквартально)</w:t>
            </w:r>
          </w:p>
          <w:p w:rsidR="00E42182" w:rsidRDefault="00E42182">
            <w:pPr>
              <w:jc w:val="center"/>
              <w:rPr>
                <w:rFonts w:eastAsia="Calibri"/>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pStyle w:val="ab"/>
              <w:spacing w:before="0" w:beforeAutospacing="0" w:after="0" w:afterAutospacing="0"/>
              <w:jc w:val="center"/>
              <w:rPr>
                <w:lang w:eastAsia="en-US"/>
              </w:rPr>
            </w:pPr>
            <w:r>
              <w:rPr>
                <w:lang w:eastAsia="en-US"/>
              </w:rPr>
              <w:t>Выявление и предупреждение коррупционных правонарушений в деятельности. Оперативное принятие соответствующих решений в случае подтверждения фактов нарушений</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b/>
                <w:lang w:eastAsia="en-US"/>
              </w:rPr>
            </w:pPr>
            <w:r>
              <w:rPr>
                <w:b/>
                <w:lang w:eastAsia="en-US"/>
              </w:rPr>
              <w:t>3.</w:t>
            </w:r>
          </w:p>
        </w:tc>
        <w:tc>
          <w:tcPr>
            <w:tcW w:w="14490" w:type="dxa"/>
            <w:gridSpan w:val="5"/>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b/>
                <w:lang w:eastAsia="en-US"/>
              </w:rPr>
            </w:pPr>
            <w:r>
              <w:rPr>
                <w:b/>
                <w:lang w:eastAsia="en-US"/>
              </w:rPr>
              <w:t xml:space="preserve">Реализация антикоррупционной политики в сфере закупок товаров, работ, услуг, а также в сфере финансового контроля </w:t>
            </w:r>
          </w:p>
          <w:p w:rsidR="00E42182" w:rsidRDefault="00E42182">
            <w:pPr>
              <w:jc w:val="center"/>
              <w:rPr>
                <w:rFonts w:eastAsia="Calibri"/>
                <w:lang w:eastAsia="en-US"/>
              </w:rPr>
            </w:pP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3.1</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right="115" w:firstLine="490"/>
              <w:jc w:val="both"/>
              <w:rPr>
                <w:rFonts w:eastAsia="Calibri"/>
                <w:lang w:eastAsia="en-US"/>
              </w:rPr>
            </w:pPr>
            <w:r>
              <w:rPr>
                <w:lang w:eastAsia="en-US"/>
              </w:rPr>
              <w:t xml:space="preserve">Осуществление </w:t>
            </w:r>
            <w:proofErr w:type="gramStart"/>
            <w:r>
              <w:rPr>
                <w:lang w:eastAsia="en-US"/>
              </w:rPr>
              <w:t>контроля за</w:t>
            </w:r>
            <w:proofErr w:type="gramEnd"/>
            <w:r>
              <w:rPr>
                <w:lang w:eastAsia="en-US"/>
              </w:rPr>
              <w:t xml:space="preserve"> соблюдением требований об отсутствии конфликта интересов между участниками закупки и заказчиком, установленных п. 9 ч. 1 ст. 31 </w:t>
            </w:r>
            <w:r>
              <w:rPr>
                <w:lang w:eastAsia="en-US"/>
              </w:rPr>
              <w:br/>
              <w:t xml:space="preserve">Федерального закона от 05.04.2013 № 44-ФЗ </w:t>
            </w:r>
            <w:r>
              <w:rPr>
                <w:lang w:eastAsia="en-US"/>
              </w:rPr>
              <w:br/>
              <w:t>«О контрактной системе в сфере закупок товаров, работ, услуг для обеспечения государственных и муниципальных нужд»</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tcPr>
          <w:p w:rsidR="00E42182" w:rsidRDefault="00E42182">
            <w:pPr>
              <w:pStyle w:val="ConsPlusNormal"/>
              <w:jc w:val="center"/>
              <w:rPr>
                <w:rFonts w:ascii="Times New Roman" w:eastAsiaTheme="minorHAnsi" w:hAnsi="Times New Roman" w:cs="Times New Roman"/>
                <w:sz w:val="24"/>
                <w:szCs w:val="24"/>
                <w:lang w:eastAsia="en-US"/>
              </w:rPr>
            </w:pPr>
            <w:r>
              <w:rPr>
                <w:sz w:val="24"/>
                <w:szCs w:val="24"/>
              </w:rPr>
              <w:t xml:space="preserve">в течение 2018-2020 годов </w:t>
            </w:r>
          </w:p>
          <w:p w:rsidR="00E42182" w:rsidRDefault="00E42182">
            <w:pPr>
              <w:pStyle w:val="ConsPlusNormal"/>
              <w:jc w:val="center"/>
              <w:rPr>
                <w:sz w:val="24"/>
                <w:szCs w:val="24"/>
              </w:rPr>
            </w:pPr>
            <w:r>
              <w:rPr>
                <w:sz w:val="24"/>
                <w:szCs w:val="24"/>
              </w:rPr>
              <w:t>(на постоянной основе)</w:t>
            </w:r>
          </w:p>
          <w:p w:rsidR="00E42182" w:rsidRDefault="00E42182">
            <w:pPr>
              <w:pStyle w:val="ConsPlusNormal"/>
              <w:jc w:val="center"/>
              <w:rPr>
                <w:rFonts w:eastAsiaTheme="minorHAnsi"/>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pStyle w:val="ConsPlusNormal"/>
              <w:jc w:val="center"/>
              <w:rPr>
                <w:rFonts w:eastAsiaTheme="minorHAnsi"/>
                <w:sz w:val="24"/>
                <w:szCs w:val="24"/>
              </w:rPr>
            </w:pPr>
            <w:r>
              <w:rPr>
                <w:sz w:val="24"/>
                <w:szCs w:val="24"/>
              </w:rPr>
              <w:t>Профилактика коррупционных правонарушений</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3.2</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jc w:val="both"/>
              <w:rPr>
                <w:rFonts w:eastAsia="Calibri"/>
                <w:lang w:eastAsia="en-US"/>
              </w:rPr>
            </w:pPr>
            <w:r>
              <w:rPr>
                <w:lang w:eastAsia="en-US"/>
              </w:rPr>
              <w:t>Осуществление анализа сведений:</w:t>
            </w:r>
          </w:p>
          <w:p w:rsidR="00E42182" w:rsidRDefault="00E42182">
            <w:pPr>
              <w:jc w:val="both"/>
              <w:rPr>
                <w:lang w:eastAsia="en-US"/>
              </w:rPr>
            </w:pPr>
            <w:r>
              <w:rPr>
                <w:lang w:eastAsia="en-US"/>
              </w:rPr>
              <w:t xml:space="preserve">- об обжаловании закупок контрольными </w:t>
            </w:r>
            <w:r>
              <w:rPr>
                <w:lang w:eastAsia="en-US"/>
              </w:rPr>
              <w:lastRenderedPageBreak/>
              <w:t>органами в сфере закупок;</w:t>
            </w:r>
          </w:p>
          <w:p w:rsidR="00E42182" w:rsidRDefault="00E42182">
            <w:pPr>
              <w:jc w:val="both"/>
              <w:rPr>
                <w:lang w:eastAsia="en-US"/>
              </w:rPr>
            </w:pPr>
            <w:r>
              <w:rPr>
                <w:lang w:eastAsia="en-US"/>
              </w:rPr>
              <w:t>- об отмене закупок в соответствии с решениями и предписаниями контрольных органов в сфере закупок;</w:t>
            </w:r>
          </w:p>
          <w:p w:rsidR="00E42182" w:rsidRDefault="00E42182">
            <w:pPr>
              <w:jc w:val="both"/>
              <w:rPr>
                <w:rFonts w:eastAsia="Calibri"/>
                <w:lang w:eastAsia="en-US"/>
              </w:rPr>
            </w:pPr>
            <w:r>
              <w:rPr>
                <w:lang w:eastAsia="en-US"/>
              </w:rPr>
              <w:t>- о результатах обжалованию решений и предписаний контрольных органов в сфере закупок</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lastRenderedPageBreak/>
              <w:t xml:space="preserve">Заместитель председателя Комитета – начальник  </w:t>
            </w:r>
            <w:r>
              <w:rPr>
                <w:lang w:eastAsia="en-US"/>
              </w:rPr>
              <w:lastRenderedPageBreak/>
              <w:t>управления специальной документальной связи и защиты государственной тайны</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pStyle w:val="ConsPlusNormal"/>
              <w:jc w:val="center"/>
              <w:rPr>
                <w:rFonts w:ascii="Times New Roman" w:eastAsiaTheme="minorHAnsi" w:hAnsi="Times New Roman" w:cs="Times New Roman"/>
                <w:sz w:val="24"/>
                <w:szCs w:val="24"/>
                <w:lang w:eastAsia="en-US"/>
              </w:rPr>
            </w:pPr>
            <w:r>
              <w:rPr>
                <w:sz w:val="24"/>
                <w:szCs w:val="24"/>
              </w:rPr>
              <w:lastRenderedPageBreak/>
              <w:t xml:space="preserve">до 30.01.2019 г., </w:t>
            </w:r>
          </w:p>
          <w:p w:rsidR="00E42182" w:rsidRDefault="00E42182">
            <w:pPr>
              <w:pStyle w:val="ConsPlusNormal"/>
              <w:jc w:val="center"/>
              <w:rPr>
                <w:sz w:val="24"/>
                <w:szCs w:val="24"/>
              </w:rPr>
            </w:pPr>
            <w:r>
              <w:rPr>
                <w:sz w:val="24"/>
                <w:szCs w:val="24"/>
              </w:rPr>
              <w:t>до 30.08.2019 г.,</w:t>
            </w:r>
          </w:p>
          <w:p w:rsidR="00E42182" w:rsidRDefault="00E42182">
            <w:pPr>
              <w:pStyle w:val="ConsPlusNormal"/>
              <w:jc w:val="center"/>
              <w:rPr>
                <w:sz w:val="24"/>
                <w:szCs w:val="24"/>
              </w:rPr>
            </w:pPr>
            <w:r>
              <w:rPr>
                <w:sz w:val="24"/>
                <w:szCs w:val="24"/>
              </w:rPr>
              <w:lastRenderedPageBreak/>
              <w:t>до 30.01.2020 г.,</w:t>
            </w:r>
          </w:p>
          <w:p w:rsidR="00E42182" w:rsidRDefault="00E42182">
            <w:pPr>
              <w:pStyle w:val="ConsPlusNormal"/>
              <w:jc w:val="center"/>
              <w:rPr>
                <w:rFonts w:eastAsiaTheme="minorHAnsi"/>
                <w:sz w:val="24"/>
                <w:szCs w:val="24"/>
              </w:rPr>
            </w:pPr>
            <w:r>
              <w:rPr>
                <w:sz w:val="24"/>
                <w:szCs w:val="24"/>
              </w:rPr>
              <w:t xml:space="preserve">до 30.08.2020 г. </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pStyle w:val="ConsPlusNormal"/>
              <w:jc w:val="center"/>
              <w:rPr>
                <w:rFonts w:eastAsiaTheme="minorHAnsi"/>
                <w:sz w:val="24"/>
                <w:szCs w:val="24"/>
              </w:rPr>
            </w:pPr>
            <w:r>
              <w:rPr>
                <w:sz w:val="24"/>
                <w:szCs w:val="24"/>
              </w:rPr>
              <w:lastRenderedPageBreak/>
              <w:t xml:space="preserve">Профилактика случаев нарушения требований </w:t>
            </w:r>
            <w:r>
              <w:rPr>
                <w:sz w:val="24"/>
                <w:szCs w:val="24"/>
              </w:rPr>
              <w:lastRenderedPageBreak/>
              <w:t>законодательства в сфере противодействия коррупции</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lastRenderedPageBreak/>
              <w:t>4.</w:t>
            </w:r>
          </w:p>
        </w:tc>
        <w:tc>
          <w:tcPr>
            <w:tcW w:w="14490" w:type="dxa"/>
            <w:gridSpan w:val="5"/>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b/>
                <w:lang w:eastAsia="en-US"/>
              </w:rPr>
            </w:pPr>
            <w:r>
              <w:rPr>
                <w:b/>
                <w:lang w:eastAsia="en-US"/>
              </w:rPr>
              <w:t>Организация работы в сфере противодействия коррупции в Комитете</w:t>
            </w:r>
          </w:p>
          <w:p w:rsidR="00E42182" w:rsidRDefault="00E42182">
            <w:pPr>
              <w:pStyle w:val="ConsPlusNormal"/>
              <w:jc w:val="center"/>
              <w:rPr>
                <w:rFonts w:eastAsiaTheme="minorHAnsi"/>
                <w:sz w:val="24"/>
                <w:szCs w:val="24"/>
              </w:rPr>
            </w:pP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4.1</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right="115" w:firstLine="490"/>
              <w:jc w:val="both"/>
              <w:rPr>
                <w:rFonts w:eastAsia="Calibri"/>
                <w:lang w:eastAsia="en-US"/>
              </w:rPr>
            </w:pPr>
            <w:r>
              <w:rPr>
                <w:lang w:eastAsia="en-US"/>
              </w:rPr>
              <w:t>Обеспечение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руководителей в Комитете и лицами, замещающими указанные должности</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 xml:space="preserve">в течение 2018-2020 годов </w:t>
            </w:r>
          </w:p>
          <w:p w:rsidR="00E42182" w:rsidRDefault="00E42182">
            <w:pPr>
              <w:jc w:val="center"/>
              <w:rPr>
                <w:lang w:eastAsia="en-US"/>
              </w:rPr>
            </w:pPr>
            <w:r>
              <w:rPr>
                <w:lang w:eastAsia="en-US"/>
              </w:rPr>
              <w:t>при назначении на соответствующие должности;</w:t>
            </w:r>
          </w:p>
          <w:p w:rsidR="00E42182" w:rsidRDefault="00E42182">
            <w:pPr>
              <w:pStyle w:val="ConsPlusNormal"/>
              <w:jc w:val="center"/>
              <w:rPr>
                <w:rFonts w:ascii="Times New Roman" w:hAnsi="Times New Roman" w:cs="Times New Roman"/>
                <w:sz w:val="24"/>
                <w:szCs w:val="24"/>
                <w:lang w:eastAsia="en-US"/>
              </w:rPr>
            </w:pPr>
            <w:r>
              <w:rPr>
                <w:sz w:val="24"/>
                <w:szCs w:val="24"/>
              </w:rPr>
              <w:t xml:space="preserve">до 30.04.2019 </w:t>
            </w:r>
          </w:p>
          <w:p w:rsidR="00E42182" w:rsidRDefault="00E42182">
            <w:pPr>
              <w:pStyle w:val="ConsPlusNormal"/>
              <w:jc w:val="center"/>
              <w:rPr>
                <w:rFonts w:eastAsiaTheme="minorHAnsi"/>
                <w:sz w:val="24"/>
                <w:szCs w:val="24"/>
              </w:rPr>
            </w:pPr>
            <w:r>
              <w:rPr>
                <w:sz w:val="24"/>
                <w:szCs w:val="24"/>
              </w:rPr>
              <w:t xml:space="preserve">до 30.04.2020 </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Обеспечение своевременного исполнения обязанности по представлению справок</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4.2</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left="34" w:right="68"/>
              <w:jc w:val="both"/>
              <w:rPr>
                <w:rFonts w:eastAsia="Calibri"/>
                <w:lang w:eastAsia="en-US"/>
              </w:rPr>
            </w:pPr>
            <w:r>
              <w:rPr>
                <w:lang w:eastAsia="en-US"/>
              </w:rPr>
              <w:t>Размещение сведений, представленных руководителями Комитета на официальных сайтах органов исполнительной власти в информационно-телекоммуникационной сети «Интернет»</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t xml:space="preserve">Председатель Комитета,  консультант </w:t>
            </w:r>
            <w:proofErr w:type="gramStart"/>
            <w:r>
              <w:rPr>
                <w:lang w:eastAsia="en-US"/>
              </w:rPr>
              <w:t>службы технической защиты информации управления специальной документальной связи</w:t>
            </w:r>
            <w:proofErr w:type="gramEnd"/>
            <w:r>
              <w:rPr>
                <w:lang w:eastAsia="en-US"/>
              </w:rPr>
              <w:t xml:space="preserve"> и защиты государственной тайны</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в течение 14 рабочих дней со дня истечения срока установленного для представления сведений</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Повышение открытости и доступности информации о деятельности по профилактике коррупционных правонарушений</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4.3</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firstLine="490"/>
              <w:jc w:val="both"/>
              <w:rPr>
                <w:rFonts w:eastAsia="Calibri"/>
                <w:lang w:eastAsia="en-US"/>
              </w:rPr>
            </w:pPr>
            <w:r>
              <w:rPr>
                <w:lang w:eastAsia="en-US"/>
              </w:rPr>
              <w:t>Анализ соблюдения  государственными гражданскими служащими Комитета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pStyle w:val="ConsPlusNormal"/>
              <w:jc w:val="center"/>
              <w:rPr>
                <w:rFonts w:ascii="Times New Roman" w:eastAsiaTheme="minorHAnsi" w:hAnsi="Times New Roman" w:cs="Times New Roman"/>
                <w:sz w:val="24"/>
                <w:szCs w:val="24"/>
                <w:lang w:eastAsia="en-US"/>
              </w:rPr>
            </w:pPr>
            <w:r>
              <w:rPr>
                <w:sz w:val="24"/>
                <w:szCs w:val="24"/>
              </w:rPr>
              <w:t>до 10.12.2018 г.,</w:t>
            </w:r>
          </w:p>
          <w:p w:rsidR="00E42182" w:rsidRDefault="00E42182">
            <w:pPr>
              <w:pStyle w:val="ConsPlusNormal"/>
              <w:jc w:val="center"/>
              <w:rPr>
                <w:sz w:val="24"/>
                <w:szCs w:val="24"/>
              </w:rPr>
            </w:pPr>
            <w:r>
              <w:rPr>
                <w:sz w:val="24"/>
                <w:szCs w:val="24"/>
              </w:rPr>
              <w:t>до 10.12.2019 г.,</w:t>
            </w:r>
          </w:p>
          <w:p w:rsidR="00E42182" w:rsidRDefault="00E42182">
            <w:pPr>
              <w:jc w:val="center"/>
              <w:rPr>
                <w:rFonts w:eastAsia="Calibri"/>
                <w:lang w:eastAsia="en-US"/>
              </w:rPr>
            </w:pPr>
            <w:r>
              <w:rPr>
                <w:lang w:eastAsia="en-US"/>
              </w:rPr>
              <w:t>до 10.12.2020 г.</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Недопущение случаев нарушения требований законодательства в сфере противодействия коррупции</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b/>
                <w:lang w:eastAsia="en-US"/>
              </w:rPr>
            </w:pPr>
            <w:r>
              <w:rPr>
                <w:b/>
                <w:lang w:eastAsia="en-US"/>
              </w:rPr>
              <w:t>5.</w:t>
            </w:r>
          </w:p>
        </w:tc>
        <w:tc>
          <w:tcPr>
            <w:tcW w:w="14490" w:type="dxa"/>
            <w:gridSpan w:val="5"/>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b/>
                <w:lang w:eastAsia="en-US"/>
              </w:rPr>
            </w:pPr>
            <w:r>
              <w:rPr>
                <w:b/>
                <w:lang w:eastAsia="en-US"/>
              </w:rPr>
              <w:t>Взаимодействие со средствами массовой информации, гражданами и институтами гражданского общества</w:t>
            </w:r>
          </w:p>
          <w:p w:rsidR="00E42182" w:rsidRDefault="00E42182">
            <w:pPr>
              <w:jc w:val="center"/>
              <w:rPr>
                <w:rFonts w:eastAsia="Calibri"/>
                <w:lang w:eastAsia="en-US"/>
              </w:rPr>
            </w:pP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lastRenderedPageBreak/>
              <w:t>5.1</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right="115" w:firstLine="490"/>
              <w:jc w:val="both"/>
              <w:rPr>
                <w:rFonts w:eastAsia="Calibri"/>
                <w:lang w:eastAsia="en-US"/>
              </w:rPr>
            </w:pPr>
            <w:r>
              <w:rPr>
                <w:lang w:eastAsia="en-US"/>
              </w:rPr>
              <w:t xml:space="preserve">Размещение на официальных сайтах в информационно-телекоммуникационной сети «Интернет» информации в соответствии с Федеральным законом от 09.02.2009 № 8-ФЗ </w:t>
            </w:r>
            <w:r>
              <w:rPr>
                <w:lang w:eastAsia="en-US"/>
              </w:rPr>
              <w:br/>
              <w:t>«Об обеспечении доступа к информации о деятельности государственных органов и органов местного самоуправления»</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t>Председатель Комитета,</w:t>
            </w:r>
          </w:p>
          <w:p w:rsidR="00E42182" w:rsidRDefault="00E42182">
            <w:pPr>
              <w:ind w:left="34" w:right="171"/>
              <w:jc w:val="center"/>
              <w:rPr>
                <w:rFonts w:eastAsia="Calibri"/>
                <w:lang w:eastAsia="en-US"/>
              </w:rPr>
            </w:pPr>
            <w:r>
              <w:rPr>
                <w:lang w:eastAsia="en-US"/>
              </w:rPr>
              <w:t xml:space="preserve">консультант </w:t>
            </w:r>
            <w:proofErr w:type="gramStart"/>
            <w:r>
              <w:rPr>
                <w:lang w:eastAsia="en-US"/>
              </w:rPr>
              <w:t>службы технической защиты информации управления специальной документальной связи</w:t>
            </w:r>
            <w:proofErr w:type="gramEnd"/>
            <w:r>
              <w:rPr>
                <w:lang w:eastAsia="en-US"/>
              </w:rPr>
              <w:t xml:space="preserve"> и защиты государственной тайны</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 xml:space="preserve">в течение 2018-2020 годов </w:t>
            </w:r>
          </w:p>
          <w:p w:rsidR="00E42182" w:rsidRDefault="00E42182">
            <w:pPr>
              <w:pStyle w:val="ConsPlusNormal"/>
              <w:jc w:val="center"/>
              <w:rPr>
                <w:rFonts w:eastAsiaTheme="minorHAnsi"/>
                <w:sz w:val="24"/>
                <w:szCs w:val="24"/>
              </w:rPr>
            </w:pPr>
            <w:r>
              <w:rPr>
                <w:sz w:val="24"/>
                <w:szCs w:val="24"/>
              </w:rPr>
              <w:t>(в соответствии с планами)</w:t>
            </w:r>
          </w:p>
        </w:tc>
        <w:tc>
          <w:tcPr>
            <w:tcW w:w="2977" w:type="dxa"/>
            <w:gridSpan w:val="2"/>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lang w:eastAsia="en-US"/>
              </w:rPr>
            </w:pPr>
            <w:r>
              <w:rPr>
                <w:lang w:eastAsia="en-US"/>
              </w:rPr>
              <w:t>Повышение открытости и доступности информации</w:t>
            </w:r>
          </w:p>
          <w:p w:rsidR="00E42182" w:rsidRDefault="00E42182">
            <w:pPr>
              <w:jc w:val="center"/>
              <w:rPr>
                <w:rFonts w:eastAsia="Calibri"/>
                <w:lang w:eastAsia="en-US"/>
              </w:rPr>
            </w:pP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5.2</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right="115" w:firstLine="490"/>
              <w:jc w:val="both"/>
              <w:rPr>
                <w:rFonts w:eastAsia="Calibri"/>
                <w:lang w:eastAsia="en-US"/>
              </w:rPr>
            </w:pPr>
            <w:proofErr w:type="gramStart"/>
            <w:r>
              <w:rPr>
                <w:lang w:eastAsia="en-US"/>
              </w:rPr>
              <w:t>Обеспечение соответствия раздела «Противодействие коррупции» официальной страницы Комитета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w:t>
            </w:r>
            <w:proofErr w:type="gramEnd"/>
            <w:r>
              <w:rPr>
                <w:lang w:eastAsia="en-US"/>
              </w:rPr>
              <w:t xml:space="preserve">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t xml:space="preserve">Консультант </w:t>
            </w:r>
            <w:proofErr w:type="gramStart"/>
            <w:r>
              <w:rPr>
                <w:lang w:eastAsia="en-US"/>
              </w:rPr>
              <w:t>службы технической защиты информации управления специальной документальной связи</w:t>
            </w:r>
            <w:proofErr w:type="gramEnd"/>
            <w:r>
              <w:rPr>
                <w:lang w:eastAsia="en-US"/>
              </w:rPr>
              <w:t xml:space="preserve"> и защиты государственной тайны</w:t>
            </w:r>
          </w:p>
        </w:tc>
        <w:tc>
          <w:tcPr>
            <w:tcW w:w="2551" w:type="dxa"/>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lang w:eastAsia="en-US"/>
              </w:rPr>
            </w:pPr>
            <w:r>
              <w:rPr>
                <w:lang w:eastAsia="en-US"/>
              </w:rPr>
              <w:t xml:space="preserve">в течение 2018-2020 годов </w:t>
            </w:r>
          </w:p>
          <w:p w:rsidR="00E42182" w:rsidRDefault="00E42182">
            <w:pPr>
              <w:jc w:val="center"/>
              <w:rPr>
                <w:rFonts w:eastAsia="Calibri"/>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Повышение информационной открытости, актуализация раздела «Противодействие коррупции»</w:t>
            </w: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b/>
                <w:lang w:eastAsia="en-US"/>
              </w:rPr>
            </w:pPr>
            <w:r>
              <w:rPr>
                <w:b/>
                <w:lang w:eastAsia="en-US"/>
              </w:rPr>
              <w:t>6.</w:t>
            </w:r>
          </w:p>
        </w:tc>
        <w:tc>
          <w:tcPr>
            <w:tcW w:w="14490" w:type="dxa"/>
            <w:gridSpan w:val="5"/>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b/>
                <w:lang w:eastAsia="en-US"/>
              </w:rPr>
            </w:pPr>
            <w:r>
              <w:rPr>
                <w:b/>
                <w:bCs/>
                <w:lang w:eastAsia="en-US"/>
              </w:rPr>
              <w:t>Антикоррупционная пропаганда, просвещение и образование</w:t>
            </w:r>
          </w:p>
          <w:p w:rsidR="00E42182" w:rsidRDefault="00E42182">
            <w:pPr>
              <w:jc w:val="center"/>
              <w:rPr>
                <w:rFonts w:eastAsia="Calibri"/>
                <w:lang w:eastAsia="en-US"/>
              </w:rPr>
            </w:pPr>
          </w:p>
        </w:tc>
      </w:tr>
      <w:tr w:rsidR="00E42182" w:rsidTr="00E42182">
        <w:tc>
          <w:tcPr>
            <w:tcW w:w="644" w:type="dxa"/>
            <w:tcBorders>
              <w:top w:val="single" w:sz="4" w:space="0" w:color="auto"/>
              <w:left w:val="single" w:sz="4" w:space="0" w:color="auto"/>
              <w:bottom w:val="single" w:sz="4" w:space="0" w:color="auto"/>
              <w:right w:val="single" w:sz="4" w:space="0" w:color="auto"/>
            </w:tcBorders>
            <w:hideMark/>
          </w:tcPr>
          <w:p w:rsidR="00E42182" w:rsidRDefault="00E42182">
            <w:pPr>
              <w:jc w:val="center"/>
              <w:rPr>
                <w:rFonts w:eastAsia="Calibri"/>
                <w:lang w:eastAsia="en-US"/>
              </w:rPr>
            </w:pPr>
            <w:r>
              <w:rPr>
                <w:lang w:eastAsia="en-US"/>
              </w:rPr>
              <w:t>6.1</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right="115" w:firstLine="490"/>
              <w:jc w:val="both"/>
              <w:rPr>
                <w:rFonts w:eastAsia="Calibri"/>
                <w:lang w:eastAsia="en-US"/>
              </w:rPr>
            </w:pPr>
            <w:proofErr w:type="gramStart"/>
            <w:r>
              <w:rPr>
                <w:lang w:eastAsia="en-US"/>
              </w:rPr>
              <w:t xml:space="preserve">Организация работы по формированию у  государственных гражданских служащих </w:t>
            </w:r>
            <w:r>
              <w:rPr>
                <w:lang w:eastAsia="en-US"/>
              </w:rPr>
              <w:lastRenderedPageBreak/>
              <w:t xml:space="preserve">Комитета отрицательного отношения к коррупции, </w:t>
            </w:r>
            <w:r>
              <w:rPr>
                <w:shd w:val="clear" w:color="auto" w:fill="FFFFFF"/>
                <w:lang w:eastAsia="en-US"/>
              </w:rPr>
              <w:t xml:space="preserve">информированию  </w:t>
            </w:r>
            <w:r>
              <w:rPr>
                <w:lang w:eastAsia="en-US"/>
              </w:rPr>
              <w:t xml:space="preserve"> государственных гражданских служащих Комитета</w:t>
            </w:r>
            <w:r>
              <w:rPr>
                <w:shd w:val="clear" w:color="auto" w:fill="FFFFFF"/>
                <w:lang w:eastAsia="en-US"/>
              </w:rPr>
              <w:t xml:space="preserve"> о положениях действующего законодательства Российской Федерации и Ленинградской области в сфере противодействия коррупции, в том числе об уголовной ответственности за коррупционные правонарушения, об увольнении в связи с утратой доверия, о недопущении гражданскими служащими поведения, которое может восприниматься окружающими как обещание или предложение</w:t>
            </w:r>
            <w:proofErr w:type="gramEnd"/>
            <w:r>
              <w:rPr>
                <w:shd w:val="clear" w:color="auto" w:fill="FFFFFF"/>
                <w:lang w:eastAsia="en-US"/>
              </w:rPr>
              <w:t xml:space="preserve"> дачи взятки либо как согласие принять взятку или как просьба о даче взятки</w:t>
            </w:r>
          </w:p>
        </w:tc>
        <w:tc>
          <w:tcPr>
            <w:tcW w:w="3686" w:type="dxa"/>
            <w:tcBorders>
              <w:top w:val="single" w:sz="4" w:space="0" w:color="auto"/>
              <w:left w:val="single" w:sz="4" w:space="0" w:color="auto"/>
              <w:bottom w:val="single" w:sz="4" w:space="0" w:color="auto"/>
              <w:right w:val="single" w:sz="4" w:space="0" w:color="auto"/>
            </w:tcBorders>
            <w:hideMark/>
          </w:tcPr>
          <w:p w:rsidR="00E42182" w:rsidRDefault="00E42182">
            <w:pPr>
              <w:ind w:left="34" w:right="171"/>
              <w:jc w:val="center"/>
              <w:rPr>
                <w:rFonts w:eastAsia="Calibri"/>
                <w:lang w:eastAsia="en-US"/>
              </w:rPr>
            </w:pPr>
            <w:r>
              <w:rPr>
                <w:lang w:eastAsia="en-US"/>
              </w:rPr>
              <w:lastRenderedPageBreak/>
              <w:t>Председатель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Default="00E42182">
            <w:pPr>
              <w:pStyle w:val="ConsPlusNormal"/>
              <w:jc w:val="center"/>
              <w:rPr>
                <w:rFonts w:ascii="Times New Roman" w:eastAsiaTheme="minorHAnsi" w:hAnsi="Times New Roman" w:cs="Times New Roman"/>
                <w:sz w:val="24"/>
                <w:szCs w:val="24"/>
                <w:lang w:eastAsia="en-US"/>
              </w:rPr>
            </w:pPr>
            <w:r>
              <w:rPr>
                <w:sz w:val="24"/>
                <w:szCs w:val="24"/>
              </w:rPr>
              <w:t>до 10.122018 г.,</w:t>
            </w:r>
          </w:p>
          <w:p w:rsidR="00E42182" w:rsidRDefault="00E42182">
            <w:pPr>
              <w:pStyle w:val="ConsPlusNormal"/>
              <w:jc w:val="center"/>
              <w:rPr>
                <w:sz w:val="24"/>
                <w:szCs w:val="24"/>
              </w:rPr>
            </w:pPr>
            <w:r>
              <w:rPr>
                <w:sz w:val="24"/>
                <w:szCs w:val="24"/>
              </w:rPr>
              <w:t>до 10.12.2019 г.,</w:t>
            </w:r>
          </w:p>
          <w:p w:rsidR="00E42182" w:rsidRDefault="00E42182">
            <w:pPr>
              <w:jc w:val="center"/>
              <w:rPr>
                <w:rFonts w:eastAsia="Calibri"/>
                <w:lang w:eastAsia="en-US"/>
              </w:rPr>
            </w:pPr>
            <w:r>
              <w:rPr>
                <w:lang w:eastAsia="en-US"/>
              </w:rPr>
              <w:lastRenderedPageBreak/>
              <w:t xml:space="preserve">до 10.12.2020 г. </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Default="00E42182">
            <w:pPr>
              <w:pStyle w:val="ConsPlusNormal"/>
              <w:jc w:val="center"/>
              <w:rPr>
                <w:rFonts w:eastAsiaTheme="minorHAnsi"/>
                <w:sz w:val="24"/>
                <w:szCs w:val="24"/>
              </w:rPr>
            </w:pPr>
            <w:r>
              <w:rPr>
                <w:sz w:val="24"/>
                <w:szCs w:val="24"/>
              </w:rPr>
              <w:lastRenderedPageBreak/>
              <w:t xml:space="preserve">Формирование антикоррупционного </w:t>
            </w:r>
            <w:r>
              <w:rPr>
                <w:sz w:val="24"/>
                <w:szCs w:val="24"/>
              </w:rPr>
              <w:lastRenderedPageBreak/>
              <w:t>поведения</w:t>
            </w:r>
          </w:p>
        </w:tc>
      </w:tr>
    </w:tbl>
    <w:p w:rsidR="00E42182" w:rsidRDefault="00E42182" w:rsidP="00E42182">
      <w:pPr>
        <w:rPr>
          <w:rFonts w:eastAsia="Calibri"/>
          <w:sz w:val="28"/>
          <w:szCs w:val="28"/>
        </w:rPr>
      </w:pPr>
    </w:p>
    <w:p w:rsidR="00E42182" w:rsidRDefault="00E42182" w:rsidP="00E42182">
      <w:pPr>
        <w:rPr>
          <w:sz w:val="28"/>
          <w:szCs w:val="28"/>
        </w:rPr>
      </w:pPr>
    </w:p>
    <w:p w:rsidR="00E42182" w:rsidRDefault="00E42182" w:rsidP="00E42182">
      <w:pPr>
        <w:rPr>
          <w:sz w:val="28"/>
          <w:szCs w:val="28"/>
        </w:rPr>
      </w:pPr>
    </w:p>
    <w:p w:rsidR="00E42182" w:rsidRPr="0008286A" w:rsidRDefault="00E42182" w:rsidP="0036427D">
      <w:pPr>
        <w:jc w:val="both"/>
        <w:rPr>
          <w:sz w:val="28"/>
          <w:szCs w:val="28"/>
        </w:rPr>
      </w:pPr>
    </w:p>
    <w:sectPr w:rsidR="00E42182" w:rsidRPr="0008286A" w:rsidSect="00E42182">
      <w:pgSz w:w="16838" w:h="11906" w:orient="landscape"/>
      <w:pgMar w:top="1701" w:right="1134" w:bottom="850"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10" w:rsidRDefault="00325310" w:rsidP="00280F54">
      <w:r>
        <w:separator/>
      </w:r>
    </w:p>
  </w:endnote>
  <w:endnote w:type="continuationSeparator" w:id="0">
    <w:p w:rsidR="00325310" w:rsidRDefault="00325310" w:rsidP="0028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10" w:rsidRDefault="00325310" w:rsidP="00280F54">
      <w:r>
        <w:separator/>
      </w:r>
    </w:p>
  </w:footnote>
  <w:footnote w:type="continuationSeparator" w:id="0">
    <w:p w:rsidR="00325310" w:rsidRDefault="00325310" w:rsidP="0028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78F"/>
    <w:multiLevelType w:val="hybridMultilevel"/>
    <w:tmpl w:val="5A387138"/>
    <w:lvl w:ilvl="0" w:tplc="EC32D4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83784"/>
    <w:multiLevelType w:val="hybridMultilevel"/>
    <w:tmpl w:val="36941FCE"/>
    <w:lvl w:ilvl="0" w:tplc="13645C8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85686F"/>
    <w:multiLevelType w:val="hybridMultilevel"/>
    <w:tmpl w:val="FECEEB42"/>
    <w:lvl w:ilvl="0" w:tplc="96EEBF64">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ACE53C5"/>
    <w:multiLevelType w:val="hybridMultilevel"/>
    <w:tmpl w:val="6938FCAA"/>
    <w:lvl w:ilvl="0" w:tplc="CD945494">
      <w:start w:val="1"/>
      <w:numFmt w:val="decimal"/>
      <w:lvlText w:val="%1."/>
      <w:lvlJc w:val="left"/>
      <w:pPr>
        <w:ind w:left="1800" w:hanging="108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BC6B16"/>
    <w:multiLevelType w:val="hybridMultilevel"/>
    <w:tmpl w:val="A1BE8C64"/>
    <w:lvl w:ilvl="0" w:tplc="4F32AC1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B36DDD"/>
    <w:multiLevelType w:val="hybridMultilevel"/>
    <w:tmpl w:val="56A0B228"/>
    <w:lvl w:ilvl="0" w:tplc="12D265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4B3022"/>
    <w:multiLevelType w:val="hybridMultilevel"/>
    <w:tmpl w:val="B33E0546"/>
    <w:lvl w:ilvl="0" w:tplc="74C65F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3B7AAC"/>
    <w:multiLevelType w:val="hybridMultilevel"/>
    <w:tmpl w:val="B3F20180"/>
    <w:lvl w:ilvl="0" w:tplc="B1301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694C46"/>
    <w:multiLevelType w:val="hybridMultilevel"/>
    <w:tmpl w:val="86CCE6F4"/>
    <w:lvl w:ilvl="0" w:tplc="7C14AF9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73D4E02"/>
    <w:multiLevelType w:val="hybridMultilevel"/>
    <w:tmpl w:val="3D5E890A"/>
    <w:lvl w:ilvl="0" w:tplc="21AC4E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9"/>
  </w:num>
  <w:num w:numId="5">
    <w:abstractNumId w:val="1"/>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87"/>
    <w:rsid w:val="00004948"/>
    <w:rsid w:val="00020DB8"/>
    <w:rsid w:val="00030158"/>
    <w:rsid w:val="000403D5"/>
    <w:rsid w:val="00044C74"/>
    <w:rsid w:val="0008286A"/>
    <w:rsid w:val="000E78E7"/>
    <w:rsid w:val="0012020D"/>
    <w:rsid w:val="00196CFC"/>
    <w:rsid w:val="001A7A1B"/>
    <w:rsid w:val="001C7DD4"/>
    <w:rsid w:val="0021704D"/>
    <w:rsid w:val="00272CC8"/>
    <w:rsid w:val="00280F54"/>
    <w:rsid w:val="002A7FD5"/>
    <w:rsid w:val="002E3A43"/>
    <w:rsid w:val="002F05DA"/>
    <w:rsid w:val="002F43DD"/>
    <w:rsid w:val="00325310"/>
    <w:rsid w:val="00333873"/>
    <w:rsid w:val="003460E8"/>
    <w:rsid w:val="00356AA0"/>
    <w:rsid w:val="0036427D"/>
    <w:rsid w:val="00393D78"/>
    <w:rsid w:val="004044F6"/>
    <w:rsid w:val="0048046B"/>
    <w:rsid w:val="004A42A3"/>
    <w:rsid w:val="004D7571"/>
    <w:rsid w:val="00523717"/>
    <w:rsid w:val="00562028"/>
    <w:rsid w:val="00585145"/>
    <w:rsid w:val="005D2C51"/>
    <w:rsid w:val="005F089E"/>
    <w:rsid w:val="005F50B8"/>
    <w:rsid w:val="006037E0"/>
    <w:rsid w:val="006043B1"/>
    <w:rsid w:val="006322B5"/>
    <w:rsid w:val="00642783"/>
    <w:rsid w:val="00763AF5"/>
    <w:rsid w:val="00783760"/>
    <w:rsid w:val="007A5564"/>
    <w:rsid w:val="007B33C5"/>
    <w:rsid w:val="007D41EE"/>
    <w:rsid w:val="007E34EA"/>
    <w:rsid w:val="00802857"/>
    <w:rsid w:val="00803023"/>
    <w:rsid w:val="00803188"/>
    <w:rsid w:val="0087007C"/>
    <w:rsid w:val="00870150"/>
    <w:rsid w:val="00872218"/>
    <w:rsid w:val="00873D94"/>
    <w:rsid w:val="00891C56"/>
    <w:rsid w:val="00911702"/>
    <w:rsid w:val="00917F87"/>
    <w:rsid w:val="0097212E"/>
    <w:rsid w:val="009A7E0A"/>
    <w:rsid w:val="009B053E"/>
    <w:rsid w:val="00A364E7"/>
    <w:rsid w:val="00A50ABA"/>
    <w:rsid w:val="00AC36D3"/>
    <w:rsid w:val="00B03A1C"/>
    <w:rsid w:val="00C43985"/>
    <w:rsid w:val="00C5090E"/>
    <w:rsid w:val="00C94A53"/>
    <w:rsid w:val="00CA5173"/>
    <w:rsid w:val="00CF299D"/>
    <w:rsid w:val="00D10C04"/>
    <w:rsid w:val="00D21085"/>
    <w:rsid w:val="00D27FB5"/>
    <w:rsid w:val="00D36086"/>
    <w:rsid w:val="00D44284"/>
    <w:rsid w:val="00D474B2"/>
    <w:rsid w:val="00D52432"/>
    <w:rsid w:val="00D66EB0"/>
    <w:rsid w:val="00E07F48"/>
    <w:rsid w:val="00E42182"/>
    <w:rsid w:val="00E43DFB"/>
    <w:rsid w:val="00E44313"/>
    <w:rsid w:val="00E7082C"/>
    <w:rsid w:val="00EF59DB"/>
    <w:rsid w:val="00F16CF4"/>
    <w:rsid w:val="00FB1CD3"/>
    <w:rsid w:val="00FD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uiPriority w:val="99"/>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nhideWhenUsed/>
    <w:rsid w:val="00E42182"/>
    <w:pPr>
      <w:spacing w:before="100" w:beforeAutospacing="1" w:after="100" w:afterAutospacing="1"/>
    </w:pPr>
  </w:style>
  <w:style w:type="character" w:customStyle="1" w:styleId="ac">
    <w:name w:val="Основной текст_"/>
    <w:basedOn w:val="a0"/>
    <w:link w:val="1"/>
    <w:locked/>
    <w:rsid w:val="00E42182"/>
    <w:rPr>
      <w:rFonts w:ascii="Times New Roman" w:eastAsia="Times New Roman" w:hAnsi="Times New Roman" w:cs="Times New Roman"/>
      <w:spacing w:val="5"/>
      <w:sz w:val="23"/>
      <w:szCs w:val="23"/>
      <w:shd w:val="clear" w:color="auto" w:fill="FFFFFF"/>
    </w:rPr>
  </w:style>
  <w:style w:type="paragraph" w:customStyle="1" w:styleId="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uiPriority w:val="99"/>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nhideWhenUsed/>
    <w:rsid w:val="00E42182"/>
    <w:pPr>
      <w:spacing w:before="100" w:beforeAutospacing="1" w:after="100" w:afterAutospacing="1"/>
    </w:pPr>
  </w:style>
  <w:style w:type="character" w:customStyle="1" w:styleId="ac">
    <w:name w:val="Основной текст_"/>
    <w:basedOn w:val="a0"/>
    <w:link w:val="1"/>
    <w:locked/>
    <w:rsid w:val="00E42182"/>
    <w:rPr>
      <w:rFonts w:ascii="Times New Roman" w:eastAsia="Times New Roman" w:hAnsi="Times New Roman" w:cs="Times New Roman"/>
      <w:spacing w:val="5"/>
      <w:sz w:val="23"/>
      <w:szCs w:val="23"/>
      <w:shd w:val="clear" w:color="auto" w:fill="FFFFFF"/>
    </w:rPr>
  </w:style>
  <w:style w:type="paragraph" w:customStyle="1" w:styleId="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1571">
      <w:bodyDiv w:val="1"/>
      <w:marLeft w:val="0"/>
      <w:marRight w:val="0"/>
      <w:marTop w:val="0"/>
      <w:marBottom w:val="0"/>
      <w:divBdr>
        <w:top w:val="none" w:sz="0" w:space="0" w:color="auto"/>
        <w:left w:val="none" w:sz="0" w:space="0" w:color="auto"/>
        <w:bottom w:val="none" w:sz="0" w:space="0" w:color="auto"/>
        <w:right w:val="none" w:sz="0" w:space="0" w:color="auto"/>
      </w:divBdr>
    </w:div>
    <w:div w:id="16943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7CCB-9269-4908-B564-A3DEB538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БЕЛОУСОВА</dc:creator>
  <cp:lastModifiedBy>Светлана Васильевна Нагирняк</cp:lastModifiedBy>
  <cp:revision>5</cp:revision>
  <cp:lastPrinted>2018-10-29T12:19:00Z</cp:lastPrinted>
  <dcterms:created xsi:type="dcterms:W3CDTF">2019-01-16T10:31:00Z</dcterms:created>
  <dcterms:modified xsi:type="dcterms:W3CDTF">2019-01-17T06:26:00Z</dcterms:modified>
</cp:coreProperties>
</file>